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47B5" w14:textId="77777777" w:rsidR="00A558D2" w:rsidRDefault="00A558D2" w:rsidP="00A558D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A558D2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Séance Publique du 19 mars 2025</w:t>
      </w:r>
    </w:p>
    <w:p w14:paraId="5D2B3141" w14:textId="77777777" w:rsidR="00A558D2" w:rsidRDefault="00A558D2" w:rsidP="00A558D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14:paraId="0B83F596" w14:textId="77777777" w:rsidR="00A558D2" w:rsidRDefault="00A558D2" w:rsidP="00A558D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fr-FR" w:eastAsia="fr-FR"/>
        </w:rPr>
        <w:t>Motion de demande de révision de l’arrêté de catastrophe naturelle suite au cyclone Garance</w:t>
      </w:r>
    </w:p>
    <w:p w14:paraId="78F2AE43" w14:textId="77777777" w:rsidR="00A558D2" w:rsidRDefault="00A558D2" w:rsidP="00A55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14:paraId="2ABA371F" w14:textId="3167DF6A" w:rsidR="00A558D2" w:rsidRDefault="003C7E3B" w:rsidP="00A55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A558D2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Présentée par le Groupe Majoritaire</w:t>
      </w:r>
    </w:p>
    <w:p w14:paraId="264D5DD4" w14:textId="77777777" w:rsidR="00A558D2" w:rsidRDefault="00A558D2" w:rsidP="00A558D2">
      <w:pPr>
        <w:spacing w:after="0" w:line="240" w:lineRule="auto"/>
        <w:jc w:val="center"/>
        <w:textAlignment w:val="baseline"/>
        <w:rPr>
          <w:lang w:val="fr-RE"/>
        </w:rPr>
      </w:pPr>
    </w:p>
    <w:p w14:paraId="280E20FC" w14:textId="77777777" w:rsidR="00A558D2" w:rsidRDefault="00A558D2" w:rsidP="00A558D2">
      <w:pPr>
        <w:spacing w:after="0" w:line="240" w:lineRule="auto"/>
        <w:jc w:val="center"/>
        <w:textAlignment w:val="baseline"/>
        <w:rPr>
          <w:lang w:val="fr-RE"/>
        </w:rPr>
      </w:pPr>
    </w:p>
    <w:p w14:paraId="4EA8438C" w14:textId="0115453F" w:rsidR="00615F92" w:rsidRPr="00A558D2" w:rsidRDefault="003C7E3B" w:rsidP="00A558D2">
      <w:pPr>
        <w:spacing w:after="0" w:line="240" w:lineRule="auto"/>
        <w:jc w:val="center"/>
        <w:textAlignment w:val="baseline"/>
        <w:rPr>
          <w:lang w:val="fr-RE"/>
        </w:rPr>
      </w:pPr>
      <w:r w:rsidRPr="00A558D2">
        <w:rPr>
          <w:lang w:val="fr-RE"/>
        </w:rPr>
        <w:br/>
      </w:r>
    </w:p>
    <w:p w14:paraId="283422B5" w14:textId="66337276" w:rsidR="00615F92" w:rsidRDefault="003C7E3B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A558D2">
        <w:rPr>
          <w:rFonts w:ascii="Times New Roman" w:hAnsi="Times New Roman" w:cs="Times New Roman"/>
          <w:b/>
          <w:bCs/>
          <w:sz w:val="24"/>
          <w:szCs w:val="24"/>
          <w:lang w:val="fr-RE"/>
        </w:rPr>
        <w:t xml:space="preserve">Considérant 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que le cyclone Garance, qui a frappé La Réunion le 28 février 2025, a causé 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des dommages considérables sur l’ensemble du territoire, affectant gravement les infrastructures, les habitations et le quotidien des Réunionnais,</w:t>
      </w:r>
    </w:p>
    <w:p w14:paraId="7790D6A4" w14:textId="77777777" w:rsidR="00A558D2" w:rsidRPr="00A558D2" w:rsidRDefault="00A558D2" w:rsidP="00A558D2">
      <w:pPr>
        <w:pStyle w:val="Listepuces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73245337" w14:textId="318ADCCA" w:rsidR="00615F92" w:rsidRPr="003C7E3B" w:rsidRDefault="003C7E3B" w:rsidP="00A558D2">
      <w:pPr>
        <w:pStyle w:val="Listepuces"/>
        <w:numPr>
          <w:ilvl w:val="0"/>
          <w:numId w:val="0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  <w:lang w:val="fr-RE"/>
        </w:rPr>
      </w:pPr>
      <w:r w:rsidRPr="00A558D2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 que l’arrêté du 7 mars 2025, publié au Journal Officiel, reconnaît l’état de catastrophe naturel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le pour les 24 communes de l’île, mais que seules Sainte-Marie et Sainte-Rose sont concernées pour le phénomène de </w:t>
      </w:r>
      <w:r w:rsidR="00A558D2">
        <w:rPr>
          <w:rFonts w:ascii="Times New Roman" w:hAnsi="Times New Roman" w:cs="Times New Roman"/>
          <w:sz w:val="24"/>
          <w:szCs w:val="24"/>
          <w:lang w:val="fr-RE"/>
        </w:rPr>
        <w:t>« 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vents cycloniques</w:t>
      </w:r>
      <w:r w:rsidR="00A558D2">
        <w:rPr>
          <w:rFonts w:ascii="Times New Roman" w:hAnsi="Times New Roman" w:cs="Times New Roman"/>
          <w:sz w:val="24"/>
          <w:szCs w:val="24"/>
          <w:lang w:val="fr-RE"/>
        </w:rPr>
        <w:t> »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, tandis que les 22 autres communes sont uniquement reconnues pour les </w:t>
      </w:r>
      <w:r w:rsidR="00A558D2">
        <w:rPr>
          <w:rFonts w:ascii="Times New Roman" w:hAnsi="Times New Roman" w:cs="Times New Roman"/>
          <w:sz w:val="24"/>
          <w:szCs w:val="24"/>
          <w:lang w:val="fr-RE"/>
        </w:rPr>
        <w:t>« 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inondations et coulées de boue</w:t>
      </w:r>
      <w:r w:rsidR="00A558D2">
        <w:rPr>
          <w:rFonts w:ascii="Times New Roman" w:hAnsi="Times New Roman" w:cs="Times New Roman"/>
          <w:sz w:val="24"/>
          <w:szCs w:val="24"/>
          <w:lang w:val="fr-RE"/>
        </w:rPr>
        <w:t> »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,</w:t>
      </w:r>
      <w:r>
        <w:rPr>
          <w:rFonts w:ascii="Times New Roman" w:hAnsi="Times New Roman" w:cs="Times New Roman"/>
          <w:sz w:val="24"/>
          <w:szCs w:val="24"/>
          <w:lang w:val="fr-RE"/>
        </w:rPr>
        <w:t xml:space="preserve"> </w:t>
      </w:r>
      <w:bookmarkStart w:id="0" w:name="_GoBack"/>
      <w:r w:rsidRPr="003C7E3B">
        <w:rPr>
          <w:rFonts w:ascii="Times New Roman" w:hAnsi="Times New Roman" w:cs="Times New Roman"/>
          <w:color w:val="FF0000"/>
          <w:sz w:val="24"/>
          <w:szCs w:val="24"/>
          <w:lang w:val="fr-RE"/>
        </w:rPr>
        <w:t>et/ou « inondation par choc mécaniques des vagues »</w:t>
      </w:r>
    </w:p>
    <w:bookmarkEnd w:id="0"/>
    <w:p w14:paraId="11088959" w14:textId="77777777" w:rsidR="00A558D2" w:rsidRPr="00A558D2" w:rsidRDefault="00A558D2" w:rsidP="00A558D2">
      <w:pPr>
        <w:pStyle w:val="Listepuces"/>
        <w:numPr>
          <w:ilvl w:val="0"/>
          <w:numId w:val="0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53996089" w14:textId="4671FC92" w:rsidR="00615F92" w:rsidRDefault="003C7E3B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A558D2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 que cette distinction ne reflète pas fidèlement la réalité des dégâts observés sur le terrain, en particulier dans plusieurs communes de l’Est et du Nord où </w:t>
      </w:r>
      <w:r w:rsidR="00A558D2">
        <w:rPr>
          <w:rFonts w:ascii="Times New Roman" w:hAnsi="Times New Roman" w:cs="Times New Roman"/>
          <w:sz w:val="24"/>
          <w:szCs w:val="24"/>
          <w:lang w:val="fr-RE"/>
        </w:rPr>
        <w:t>l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es vents ont provoqué des destructions majeures,</w:t>
      </w:r>
    </w:p>
    <w:p w14:paraId="1B939927" w14:textId="77777777" w:rsidR="00A558D2" w:rsidRP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3E1955D7" w14:textId="37F4E338" w:rsidR="00615F92" w:rsidRDefault="003C7E3B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A558D2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 que cette limitation prive injustem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>ent de nombreuses communes d’un accès aux indemnisations liées aux vents cycloniques, créant ainsi une inégalité de traitement entre les sinistrés,</w:t>
      </w:r>
    </w:p>
    <w:p w14:paraId="7681B570" w14:textId="77777777" w:rsidR="00A558D2" w:rsidRP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6CFEEC6C" w14:textId="691A8FBB" w:rsidR="00615F92" w:rsidRDefault="003C7E3B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A558D2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A558D2">
        <w:rPr>
          <w:rFonts w:ascii="Times New Roman" w:hAnsi="Times New Roman" w:cs="Times New Roman"/>
          <w:sz w:val="24"/>
          <w:szCs w:val="24"/>
          <w:lang w:val="fr-RE"/>
        </w:rPr>
        <w:t xml:space="preserve"> l’importance d’une évaluation rigoureuse et objective des dégâts,</w:t>
      </w:r>
    </w:p>
    <w:p w14:paraId="1DAB1AB8" w14:textId="77777777" w:rsidR="00DE449C" w:rsidRDefault="00DE449C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620B483B" w14:textId="636BF590" w:rsidR="00A558D2" w:rsidRPr="00DE449C" w:rsidRDefault="00DE449C" w:rsidP="00DE449C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  <w:r w:rsidRPr="00DE449C">
        <w:rPr>
          <w:rFonts w:ascii="Times New Roman" w:hAnsi="Times New Roman" w:cs="Times New Roman"/>
          <w:b/>
          <w:bCs/>
          <w:sz w:val="24"/>
          <w:szCs w:val="24"/>
          <w:lang w:val="fr-RE"/>
        </w:rPr>
        <w:t>Considérant</w:t>
      </w:r>
      <w:r w:rsidRPr="00DE449C">
        <w:rPr>
          <w:rFonts w:ascii="Times New Roman" w:hAnsi="Times New Roman" w:cs="Times New Roman"/>
          <w:sz w:val="24"/>
          <w:szCs w:val="24"/>
          <w:lang w:val="fr-RE"/>
        </w:rPr>
        <w:t xml:space="preserve"> la déclaration du ministre des Outre-mer, Manuel Valls, qui a qualifié l’arrêté de reconnaissance de l’état de catastrophe naturelle d’insuffisant, estimant que le périmètre des sinistres couverts ne reflète pas la réalité des dévastations causées par le cyclone Garance, et a demandé une saisine complémentaire de la commission pour tenir compte de la violence du cyclone</w:t>
      </w:r>
      <w:r>
        <w:rPr>
          <w:rFonts w:ascii="Times New Roman" w:hAnsi="Times New Roman" w:cs="Times New Roman"/>
          <w:sz w:val="24"/>
          <w:szCs w:val="24"/>
          <w:lang w:val="fr-RE"/>
        </w:rPr>
        <w:t>,</w:t>
      </w:r>
    </w:p>
    <w:p w14:paraId="33478CD3" w14:textId="77777777" w:rsid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1BA08E78" w14:textId="77777777" w:rsid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2FB58DF8" w14:textId="77777777" w:rsid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1A4A304F" w14:textId="77777777" w:rsid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53FDC16E" w14:textId="77777777" w:rsidR="00A558D2" w:rsidRDefault="00A558D2" w:rsidP="00A558D2">
      <w:pPr>
        <w:pStyle w:val="Listepuce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fr-RE"/>
        </w:rPr>
      </w:pPr>
    </w:p>
    <w:p w14:paraId="4270543D" w14:textId="77777777" w:rsidR="00A558D2" w:rsidRDefault="00A558D2" w:rsidP="00A558D2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r w:rsidRPr="00600B4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lastRenderedPageBreak/>
        <w:t>Les élus du Conseil Départemental réunis en Séance Publique</w:t>
      </w:r>
    </w:p>
    <w:p w14:paraId="6A5C897D" w14:textId="77777777" w:rsidR="00A558D2" w:rsidRDefault="00A558D2" w:rsidP="00A558D2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  <w:proofErr w:type="gramStart"/>
      <w:r w:rsidRPr="00600B4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le</w:t>
      </w:r>
      <w:proofErr w:type="gramEnd"/>
      <w:r w:rsidRPr="00600B45"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  <w:t>19 mars 2025</w:t>
      </w:r>
    </w:p>
    <w:p w14:paraId="587FE7D3" w14:textId="77777777" w:rsidR="00A558D2" w:rsidRDefault="00A558D2" w:rsidP="00A558D2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</w:p>
    <w:p w14:paraId="59CC0AE3" w14:textId="77777777" w:rsidR="00A558D2" w:rsidRPr="00600B45" w:rsidRDefault="00A558D2" w:rsidP="00A558D2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fr-FR" w:eastAsia="fr-FR"/>
        </w:rPr>
      </w:pPr>
    </w:p>
    <w:p w14:paraId="25FDFA79" w14:textId="106FF374" w:rsidR="00615F92" w:rsidRDefault="003C7E3B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  <w:r w:rsidRPr="00A558D2">
        <w:rPr>
          <w:b/>
          <w:bCs/>
          <w:lang w:val="fr-RE"/>
        </w:rPr>
        <w:t>Demandent</w:t>
      </w:r>
      <w:r w:rsidRPr="00A558D2">
        <w:rPr>
          <w:lang w:val="fr-RE"/>
        </w:rPr>
        <w:t xml:space="preserve"> à l’État de procéder à une révision urgente de l’arrêté de catastrophe naturelle afin d’y intégrer toutes les communes qui ont subi des vents cycloniques violents et d’assurer une reconnaissance équitable des préjudices subis,</w:t>
      </w:r>
    </w:p>
    <w:p w14:paraId="0B18885F" w14:textId="77777777" w:rsidR="00A558D2" w:rsidRPr="00A558D2" w:rsidRDefault="00A558D2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</w:p>
    <w:p w14:paraId="1B7EA88F" w14:textId="2E6856B4" w:rsidR="00615F92" w:rsidRDefault="003C7E3B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  <w:r w:rsidRPr="00AA55C7">
        <w:rPr>
          <w:b/>
          <w:bCs/>
          <w:lang w:val="fr-RE"/>
        </w:rPr>
        <w:t>Insistent</w:t>
      </w:r>
      <w:r w:rsidRPr="00A558D2">
        <w:rPr>
          <w:lang w:val="fr-RE"/>
        </w:rPr>
        <w:t xml:space="preserve"> sur la nécessité </w:t>
      </w:r>
      <w:r w:rsidRPr="00A558D2">
        <w:rPr>
          <w:lang w:val="fr-RE"/>
        </w:rPr>
        <w:t>d’une réévaluation des critères de reconnaissance des vents cycloniques en prenant en compte l’ensemble des communes impactées sur la base des constats de terrain,</w:t>
      </w:r>
    </w:p>
    <w:p w14:paraId="1B78CF6A" w14:textId="77777777" w:rsidR="00AA55C7" w:rsidRPr="00A558D2" w:rsidRDefault="00AA55C7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</w:p>
    <w:p w14:paraId="65153D0E" w14:textId="04B9E1B7" w:rsidR="00615F92" w:rsidRDefault="003C7E3B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  <w:r w:rsidRPr="00AA55C7">
        <w:rPr>
          <w:b/>
          <w:bCs/>
          <w:lang w:val="fr-RE"/>
        </w:rPr>
        <w:t>Appellent</w:t>
      </w:r>
      <w:r w:rsidRPr="00A558D2">
        <w:rPr>
          <w:lang w:val="fr-RE"/>
        </w:rPr>
        <w:t xml:space="preserve"> l’État à garantir un accès rapide et simplifié aux indemnisations pour l’ensemble</w:t>
      </w:r>
      <w:r w:rsidRPr="00A558D2">
        <w:rPr>
          <w:lang w:val="fr-RE"/>
        </w:rPr>
        <w:t xml:space="preserve"> des sinistrés, sans distinction injustifiée entre les communes,</w:t>
      </w:r>
    </w:p>
    <w:p w14:paraId="3BDDE6A7" w14:textId="77777777" w:rsidR="00AA55C7" w:rsidRPr="00A558D2" w:rsidRDefault="00AA55C7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</w:p>
    <w:p w14:paraId="7AD42A62" w14:textId="4AE66B6F" w:rsidR="00615F92" w:rsidRDefault="003C7E3B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  <w:r w:rsidRPr="00AA55C7">
        <w:rPr>
          <w:b/>
          <w:bCs/>
          <w:lang w:val="fr-RE"/>
        </w:rPr>
        <w:t>Expriment</w:t>
      </w:r>
      <w:r w:rsidRPr="00A558D2">
        <w:rPr>
          <w:lang w:val="fr-RE"/>
        </w:rPr>
        <w:t xml:space="preserve"> leur solidarité avec l’ensemble des habitants et des acteurs économiques affectés par le cyclone Garance et réaffirment leur engagement à défendre leurs intérêts auprès des autorit</w:t>
      </w:r>
      <w:r w:rsidRPr="00A558D2">
        <w:rPr>
          <w:lang w:val="fr-RE"/>
        </w:rPr>
        <w:t>és nationales,</w:t>
      </w:r>
    </w:p>
    <w:p w14:paraId="180E556E" w14:textId="77777777" w:rsidR="00AA55C7" w:rsidRPr="00A558D2" w:rsidRDefault="00AA55C7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</w:p>
    <w:p w14:paraId="386AEBCF" w14:textId="78F01BD3" w:rsidR="00615F92" w:rsidRPr="00A558D2" w:rsidRDefault="003C7E3B" w:rsidP="00A558D2">
      <w:pPr>
        <w:pStyle w:val="Listenumros"/>
        <w:numPr>
          <w:ilvl w:val="0"/>
          <w:numId w:val="0"/>
        </w:numPr>
        <w:jc w:val="both"/>
        <w:rPr>
          <w:lang w:val="fr-RE"/>
        </w:rPr>
      </w:pPr>
      <w:r w:rsidRPr="00AA55C7">
        <w:rPr>
          <w:b/>
          <w:bCs/>
          <w:lang w:val="fr-RE"/>
        </w:rPr>
        <w:t>Demandent</w:t>
      </w:r>
      <w:r w:rsidRPr="00A558D2">
        <w:rPr>
          <w:lang w:val="fr-RE"/>
        </w:rPr>
        <w:t xml:space="preserve"> au Préfet de La Réunion et au Ministre des Outre-mer de relayer cette demande auprès du gouvernement afin qu’une modification de l’arrêté soit rapidement prise en compte pour répondre aux attentes légitimes des Réunionnais.</w:t>
      </w:r>
    </w:p>
    <w:sectPr w:rsidR="00615F92" w:rsidRPr="00A55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7E3B"/>
    <w:rsid w:val="00615F92"/>
    <w:rsid w:val="008031B4"/>
    <w:rsid w:val="00A558D2"/>
    <w:rsid w:val="00AA1D8D"/>
    <w:rsid w:val="00AA55C7"/>
    <w:rsid w:val="00B47730"/>
    <w:rsid w:val="00CB0664"/>
    <w:rsid w:val="00CD40D0"/>
    <w:rsid w:val="00DE44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C3BEA"/>
  <w14:defaultImageDpi w14:val="300"/>
  <w15:docId w15:val="{B6CB490E-49FC-C04C-92E0-39B610DF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96731-0FC1-4A49-B887-C49FB6EC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Guillaume CHARLAT</cp:lastModifiedBy>
  <cp:revision>2</cp:revision>
  <dcterms:created xsi:type="dcterms:W3CDTF">2025-03-18T05:53:00Z</dcterms:created>
  <dcterms:modified xsi:type="dcterms:W3CDTF">2025-03-18T05:53:00Z</dcterms:modified>
  <cp:category/>
</cp:coreProperties>
</file>